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913A" w14:textId="7E010444" w:rsidR="007F77DC" w:rsidRPr="00FC2386" w:rsidRDefault="00D126EE" w:rsidP="007F77DC">
      <w:pPr>
        <w:pStyle w:val="Title"/>
        <w:ind w:firstLine="0"/>
        <w:jc w:val="right"/>
        <w:rPr>
          <w:rFonts w:ascii="Times New Roman" w:hAnsi="Times New Roman"/>
          <w:b w:val="0"/>
          <w:bCs/>
          <w:i/>
          <w:szCs w:val="22"/>
          <w:u w:val="none"/>
          <w:lang w:val="lv-LV"/>
        </w:rPr>
      </w:pPr>
      <w:r w:rsidRPr="00FC2386">
        <w:rPr>
          <w:rFonts w:ascii="Times New Roman" w:hAnsi="Times New Roman"/>
          <w:b w:val="0"/>
          <w:i/>
          <w:u w:val="none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47598401" wp14:editId="5029FED7">
            <wp:simplePos x="0" y="0"/>
            <wp:positionH relativeFrom="column">
              <wp:posOffset>2331720</wp:posOffset>
            </wp:positionH>
            <wp:positionV relativeFrom="paragraph">
              <wp:posOffset>73025</wp:posOffset>
            </wp:positionV>
            <wp:extent cx="759460" cy="741680"/>
            <wp:effectExtent l="0" t="0" r="254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4B1" w:rsidRPr="00FC2386">
        <w:rPr>
          <w:rFonts w:ascii="Times New Roman" w:hAnsi="Times New Roman"/>
          <w:b w:val="0"/>
          <w:bCs/>
          <w:i/>
          <w:szCs w:val="22"/>
          <w:u w:val="none"/>
          <w:lang w:val="lv-LV"/>
        </w:rPr>
        <w:t xml:space="preserve">Apstiprināts </w:t>
      </w:r>
    </w:p>
    <w:p w14:paraId="69F64AA4" w14:textId="789139AB" w:rsidR="001A54B1" w:rsidRPr="00FC2386" w:rsidRDefault="006717D3" w:rsidP="001A54B1">
      <w:pPr>
        <w:pStyle w:val="Title"/>
        <w:jc w:val="right"/>
        <w:rPr>
          <w:rFonts w:ascii="Times New Roman" w:hAnsi="Times New Roman"/>
          <w:b w:val="0"/>
          <w:i/>
          <w:u w:val="none"/>
          <w:lang w:val="lv-LV"/>
        </w:rPr>
      </w:pPr>
      <w:r w:rsidRPr="00FC2386">
        <w:rPr>
          <w:rFonts w:ascii="Times New Roman" w:hAnsi="Times New Roman"/>
          <w:b w:val="0"/>
          <w:i/>
          <w:u w:val="none"/>
          <w:lang w:val="lv-LV"/>
        </w:rPr>
        <w:t xml:space="preserve">LELB </w:t>
      </w:r>
      <w:r w:rsidR="00697AF2" w:rsidRPr="00FC2386">
        <w:rPr>
          <w:rFonts w:ascii="Times New Roman" w:hAnsi="Times New Roman"/>
          <w:b w:val="0"/>
          <w:i/>
          <w:u w:val="none"/>
          <w:lang w:val="lv-LV"/>
        </w:rPr>
        <w:t>Bīskapu kolēģijas</w:t>
      </w:r>
      <w:r w:rsidRPr="00FC2386">
        <w:rPr>
          <w:rFonts w:ascii="Times New Roman" w:hAnsi="Times New Roman"/>
          <w:b w:val="0"/>
          <w:i/>
          <w:u w:val="none"/>
          <w:lang w:val="lv-LV"/>
        </w:rPr>
        <w:t xml:space="preserve"> sēd</w:t>
      </w:r>
      <w:r w:rsidR="001A54B1" w:rsidRPr="00FC2386">
        <w:rPr>
          <w:rFonts w:ascii="Times New Roman" w:hAnsi="Times New Roman"/>
          <w:b w:val="0"/>
          <w:i/>
          <w:u w:val="none"/>
          <w:lang w:val="lv-LV"/>
        </w:rPr>
        <w:t>ē Nr.</w:t>
      </w:r>
      <w:r w:rsidR="00D95E97">
        <w:rPr>
          <w:rFonts w:ascii="Times New Roman" w:hAnsi="Times New Roman"/>
          <w:b w:val="0"/>
          <w:i/>
          <w:u w:val="none"/>
          <w:lang w:val="lv-LV"/>
        </w:rPr>
        <w:t>11</w:t>
      </w:r>
      <w:r w:rsidR="001A54B1" w:rsidRPr="00FC2386">
        <w:rPr>
          <w:rFonts w:ascii="Times New Roman" w:hAnsi="Times New Roman"/>
          <w:b w:val="0"/>
          <w:i/>
          <w:u w:val="none"/>
          <w:lang w:val="lv-LV"/>
        </w:rPr>
        <w:t xml:space="preserve">, </w:t>
      </w:r>
      <w:r w:rsidR="00697AF2" w:rsidRPr="00FC2386">
        <w:rPr>
          <w:rFonts w:ascii="Times New Roman" w:hAnsi="Times New Roman"/>
          <w:b w:val="0"/>
          <w:i/>
          <w:u w:val="none"/>
          <w:lang w:val="lv-LV"/>
        </w:rPr>
        <w:br/>
      </w:r>
      <w:r w:rsidR="00D95E97">
        <w:rPr>
          <w:rFonts w:ascii="Times New Roman" w:hAnsi="Times New Roman"/>
          <w:b w:val="0"/>
          <w:i/>
          <w:u w:val="none"/>
          <w:lang w:val="lv-LV"/>
        </w:rPr>
        <w:t>18</w:t>
      </w:r>
      <w:r w:rsidR="00667240" w:rsidRPr="00FC2386">
        <w:rPr>
          <w:rFonts w:ascii="Times New Roman" w:hAnsi="Times New Roman"/>
          <w:b w:val="0"/>
          <w:i/>
          <w:u w:val="none"/>
          <w:lang w:val="lv-LV"/>
        </w:rPr>
        <w:t>.</w:t>
      </w:r>
      <w:r w:rsidR="00D95E97">
        <w:rPr>
          <w:rFonts w:ascii="Times New Roman" w:hAnsi="Times New Roman"/>
          <w:b w:val="0"/>
          <w:i/>
          <w:u w:val="none"/>
          <w:lang w:val="lv-LV"/>
        </w:rPr>
        <w:t>06</w:t>
      </w:r>
      <w:r w:rsidR="00667240" w:rsidRPr="00FC2386">
        <w:rPr>
          <w:rFonts w:ascii="Times New Roman" w:hAnsi="Times New Roman"/>
          <w:b w:val="0"/>
          <w:i/>
          <w:u w:val="none"/>
          <w:lang w:val="lv-LV"/>
        </w:rPr>
        <w:t>.</w:t>
      </w:r>
      <w:r w:rsidR="00D95E97">
        <w:rPr>
          <w:rFonts w:ascii="Times New Roman" w:hAnsi="Times New Roman"/>
          <w:b w:val="0"/>
          <w:i/>
          <w:u w:val="none"/>
          <w:lang w:val="lv-LV"/>
        </w:rPr>
        <w:t>2024</w:t>
      </w:r>
      <w:r w:rsidR="001A54B1" w:rsidRPr="00FC2386">
        <w:rPr>
          <w:rFonts w:ascii="Times New Roman" w:hAnsi="Times New Roman"/>
          <w:b w:val="0"/>
          <w:i/>
          <w:u w:val="none"/>
          <w:lang w:val="lv-LV"/>
        </w:rPr>
        <w:t>.,</w:t>
      </w:r>
    </w:p>
    <w:p w14:paraId="289A5710" w14:textId="0532CC92" w:rsidR="001A54B1" w:rsidRPr="00FC2386" w:rsidRDefault="00EB112B" w:rsidP="001A54B1">
      <w:pPr>
        <w:pStyle w:val="Title"/>
        <w:jc w:val="right"/>
        <w:rPr>
          <w:rFonts w:ascii="Times New Roman" w:hAnsi="Times New Roman"/>
          <w:b w:val="0"/>
          <w:i/>
          <w:u w:val="none"/>
          <w:lang w:val="lv-LV"/>
        </w:rPr>
      </w:pPr>
      <w:r w:rsidRPr="00FC2386">
        <w:rPr>
          <w:rFonts w:ascii="Times New Roman" w:hAnsi="Times New Roman"/>
          <w:b w:val="0"/>
          <w:i/>
          <w:u w:val="none"/>
          <w:lang w:val="lv-LV"/>
        </w:rPr>
        <w:t>lēmuma</w:t>
      </w:r>
      <w:r w:rsidR="001A54B1" w:rsidRPr="00FC2386">
        <w:rPr>
          <w:rFonts w:ascii="Times New Roman" w:hAnsi="Times New Roman"/>
          <w:b w:val="0"/>
          <w:i/>
          <w:u w:val="none"/>
          <w:lang w:val="lv-LV"/>
        </w:rPr>
        <w:t xml:space="preserve"> p. </w:t>
      </w:r>
      <w:r w:rsidR="00667240" w:rsidRPr="00FC2386">
        <w:rPr>
          <w:rFonts w:ascii="Times New Roman" w:hAnsi="Times New Roman"/>
          <w:b w:val="0"/>
          <w:i/>
          <w:u w:val="none"/>
          <w:lang w:val="lv-LV"/>
        </w:rPr>
        <w:t>_____</w:t>
      </w:r>
    </w:p>
    <w:p w14:paraId="6B8217BB" w14:textId="4C036009" w:rsidR="008355AB" w:rsidRPr="00FC2386" w:rsidRDefault="009F7A6B" w:rsidP="008355AB">
      <w:pPr>
        <w:spacing w:line="240" w:lineRule="atLeast"/>
        <w:jc w:val="right"/>
        <w:rPr>
          <w:i/>
          <w:sz w:val="22"/>
          <w:szCs w:val="22"/>
          <w:lang w:val="lv-LV"/>
        </w:rPr>
      </w:pPr>
      <w:r w:rsidRPr="00FC2386">
        <w:rPr>
          <w:i/>
          <w:sz w:val="22"/>
          <w:szCs w:val="22"/>
          <w:lang w:val="lv-LV"/>
        </w:rPr>
        <w:t>.</w:t>
      </w:r>
    </w:p>
    <w:p w14:paraId="1071C353" w14:textId="77777777" w:rsidR="00F875E7" w:rsidRPr="00FC2386" w:rsidRDefault="00F875E7" w:rsidP="008355AB">
      <w:pPr>
        <w:spacing w:line="240" w:lineRule="atLeast"/>
        <w:jc w:val="right"/>
        <w:rPr>
          <w:i/>
          <w:sz w:val="22"/>
          <w:szCs w:val="22"/>
          <w:lang w:val="lv-LV"/>
        </w:rPr>
      </w:pPr>
    </w:p>
    <w:p w14:paraId="10351603" w14:textId="77777777" w:rsidR="00F875E7" w:rsidRPr="00FC2386" w:rsidRDefault="00F875E7" w:rsidP="008355AB">
      <w:pPr>
        <w:spacing w:line="240" w:lineRule="atLeast"/>
        <w:jc w:val="right"/>
        <w:rPr>
          <w:i/>
          <w:sz w:val="22"/>
          <w:szCs w:val="22"/>
          <w:lang w:val="lv-LV"/>
        </w:rPr>
      </w:pPr>
    </w:p>
    <w:p w14:paraId="3665ACC4" w14:textId="77777777" w:rsidR="00F875E7" w:rsidRPr="00FC2386" w:rsidRDefault="00F875E7" w:rsidP="008355AB">
      <w:pPr>
        <w:spacing w:line="240" w:lineRule="atLeast"/>
        <w:jc w:val="right"/>
        <w:rPr>
          <w:i/>
          <w:sz w:val="22"/>
          <w:szCs w:val="22"/>
          <w:lang w:val="lv-LV"/>
        </w:rPr>
      </w:pPr>
    </w:p>
    <w:p w14:paraId="53A626F7" w14:textId="77777777" w:rsidR="00F875E7" w:rsidRPr="00FC2386" w:rsidRDefault="00F875E7" w:rsidP="008355AB">
      <w:pPr>
        <w:spacing w:line="240" w:lineRule="atLeast"/>
        <w:jc w:val="right"/>
        <w:rPr>
          <w:i/>
          <w:sz w:val="22"/>
          <w:szCs w:val="22"/>
          <w:lang w:val="lv-LV"/>
        </w:rPr>
      </w:pPr>
    </w:p>
    <w:p w14:paraId="39B8C952" w14:textId="563E7D9E" w:rsidR="00F875E7" w:rsidRPr="00FC2386" w:rsidRDefault="00667240" w:rsidP="00F875E7">
      <w:pPr>
        <w:spacing w:line="240" w:lineRule="atLeast"/>
        <w:jc w:val="center"/>
        <w:rPr>
          <w:b/>
          <w:bCs/>
          <w:iCs/>
          <w:lang w:val="lv-LV"/>
        </w:rPr>
      </w:pPr>
      <w:r w:rsidRPr="00FC2386">
        <w:rPr>
          <w:b/>
          <w:bCs/>
          <w:iCs/>
          <w:lang w:val="lv-LV"/>
        </w:rPr>
        <w:t>BAZNĪCAS APBALVOJUMA “SVĒTĀ MEINARDA LILIJA”</w:t>
      </w:r>
    </w:p>
    <w:p w14:paraId="01101201" w14:textId="5FB9876A" w:rsidR="00F875E7" w:rsidRPr="00FC2386" w:rsidRDefault="00667240" w:rsidP="00F875E7">
      <w:pPr>
        <w:spacing w:line="240" w:lineRule="atLeast"/>
        <w:jc w:val="center"/>
        <w:rPr>
          <w:b/>
          <w:bCs/>
          <w:iCs/>
          <w:lang w:val="lv-LV"/>
        </w:rPr>
      </w:pPr>
      <w:r w:rsidRPr="00FC2386">
        <w:rPr>
          <w:b/>
          <w:bCs/>
          <w:iCs/>
          <w:lang w:val="lv-LV"/>
        </w:rPr>
        <w:t>NOLIKUMS</w:t>
      </w:r>
    </w:p>
    <w:p w14:paraId="608F6137" w14:textId="77777777" w:rsidR="00F875E7" w:rsidRPr="00FC2386" w:rsidRDefault="00F875E7" w:rsidP="00667240">
      <w:pPr>
        <w:spacing w:line="240" w:lineRule="atLeast"/>
        <w:jc w:val="center"/>
        <w:rPr>
          <w:iCs/>
          <w:lang w:val="lv-LV"/>
        </w:rPr>
      </w:pPr>
    </w:p>
    <w:p w14:paraId="7791654D" w14:textId="2A88FB12" w:rsidR="00F875E7" w:rsidRPr="00FC2386" w:rsidRDefault="00667240" w:rsidP="00667240">
      <w:pPr>
        <w:spacing w:line="240" w:lineRule="atLeast"/>
        <w:jc w:val="center"/>
        <w:rPr>
          <w:b/>
          <w:bCs/>
          <w:iCs/>
          <w:lang w:val="lv-LV"/>
        </w:rPr>
      </w:pPr>
      <w:r w:rsidRPr="00FC2386">
        <w:rPr>
          <w:b/>
          <w:bCs/>
          <w:iCs/>
          <w:lang w:val="lv-LV"/>
        </w:rPr>
        <w:t>I VISPĀRĪGIE JAUTĀJUMI</w:t>
      </w:r>
    </w:p>
    <w:p w14:paraId="1FE83CFA" w14:textId="77777777" w:rsidR="00F875E7" w:rsidRPr="00FC2386" w:rsidRDefault="00F875E7" w:rsidP="00D755ED">
      <w:pPr>
        <w:spacing w:after="120" w:line="240" w:lineRule="atLeast"/>
        <w:rPr>
          <w:iCs/>
          <w:lang w:val="lv-LV"/>
        </w:rPr>
      </w:pPr>
    </w:p>
    <w:p w14:paraId="350B0974" w14:textId="651FA6ED" w:rsidR="00F875E7" w:rsidRPr="00FC2386" w:rsidRDefault="00F875E7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1.</w:t>
      </w:r>
      <w:r w:rsidRPr="00FC2386">
        <w:rPr>
          <w:iCs/>
          <w:lang w:val="lv-LV"/>
        </w:rPr>
        <w:tab/>
        <w:t>202</w:t>
      </w:r>
      <w:r w:rsidR="003919BE">
        <w:rPr>
          <w:iCs/>
          <w:lang w:val="lv-LV"/>
        </w:rPr>
        <w:t>3</w:t>
      </w:r>
      <w:r w:rsidRPr="00FC2386">
        <w:rPr>
          <w:iCs/>
          <w:lang w:val="lv-LV"/>
        </w:rPr>
        <w:t xml:space="preserve">. gada </w:t>
      </w:r>
      <w:r w:rsidR="003919BE">
        <w:rPr>
          <w:iCs/>
          <w:lang w:val="lv-LV"/>
        </w:rPr>
        <w:t>5</w:t>
      </w:r>
      <w:r w:rsidRPr="00FC2386">
        <w:rPr>
          <w:iCs/>
          <w:lang w:val="lv-LV"/>
        </w:rPr>
        <w:t>.</w:t>
      </w:r>
      <w:r w:rsidR="003919BE">
        <w:rPr>
          <w:iCs/>
          <w:lang w:val="lv-LV"/>
        </w:rPr>
        <w:t>decembrī</w:t>
      </w:r>
      <w:r w:rsidRPr="00FC2386">
        <w:rPr>
          <w:iCs/>
          <w:lang w:val="lv-LV"/>
        </w:rPr>
        <w:t xml:space="preserve"> ar </w:t>
      </w:r>
      <w:r w:rsidR="00986FAC" w:rsidRPr="00FC2386">
        <w:rPr>
          <w:iCs/>
          <w:lang w:val="lv-LV"/>
        </w:rPr>
        <w:t xml:space="preserve">Latvijas evaņģēliski luteriskās Baznīcas (turpmāk – Baznīca) </w:t>
      </w:r>
      <w:r w:rsidRPr="00FC2386">
        <w:rPr>
          <w:iCs/>
          <w:lang w:val="lv-LV"/>
        </w:rPr>
        <w:t xml:space="preserve">Bīskapu kolēģijas lēmumu nodibināts apbalvojums </w:t>
      </w:r>
      <w:r w:rsidRPr="00FC2386">
        <w:rPr>
          <w:b/>
          <w:bCs/>
          <w:iCs/>
          <w:lang w:val="lv-LV"/>
        </w:rPr>
        <w:t xml:space="preserve">“Svētā Meinarda lilija” </w:t>
      </w:r>
      <w:r w:rsidRPr="00D95E97">
        <w:rPr>
          <w:iCs/>
          <w:lang w:val="lv-LV"/>
        </w:rPr>
        <w:t>(</w:t>
      </w:r>
      <w:r w:rsidR="00D95E97">
        <w:rPr>
          <w:iCs/>
          <w:lang w:val="lv-LV"/>
        </w:rPr>
        <w:t xml:space="preserve">saīsināti - </w:t>
      </w:r>
      <w:r w:rsidRPr="00FC2386">
        <w:rPr>
          <w:iCs/>
          <w:lang w:val="lv-LV"/>
        </w:rPr>
        <w:t>o</w:t>
      </w:r>
      <w:r w:rsidR="00986FAC" w:rsidRPr="00FC2386">
        <w:rPr>
          <w:iCs/>
          <w:lang w:val="lv-LV"/>
        </w:rPr>
        <w:t>r</w:t>
      </w:r>
      <w:r w:rsidRPr="00FC2386">
        <w:rPr>
          <w:iCs/>
          <w:lang w:val="lv-LV"/>
        </w:rPr>
        <w:t>denis).</w:t>
      </w:r>
    </w:p>
    <w:p w14:paraId="733C3A7E" w14:textId="53703C3D" w:rsidR="00F875E7" w:rsidRPr="00FC2386" w:rsidRDefault="00F875E7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2.</w:t>
      </w:r>
      <w:r w:rsidRPr="00FC2386">
        <w:rPr>
          <w:iCs/>
          <w:lang w:val="lv-LV"/>
        </w:rPr>
        <w:tab/>
        <w:t xml:space="preserve">Apbalvojuma </w:t>
      </w:r>
      <w:r w:rsidRPr="00FC2386">
        <w:rPr>
          <w:b/>
          <w:bCs/>
          <w:iCs/>
          <w:lang w:val="lv-LV"/>
        </w:rPr>
        <w:t>“Svētā Meinarda lilija”</w:t>
      </w:r>
      <w:r w:rsidRPr="00FC2386">
        <w:rPr>
          <w:iCs/>
          <w:lang w:val="lv-LV"/>
        </w:rPr>
        <w:t xml:space="preserve"> devīze ir: 1. Pētera 1:24: </w:t>
      </w:r>
      <w:r w:rsidRPr="00FC2386">
        <w:rPr>
          <w:i/>
          <w:lang w:val="lv-LV"/>
        </w:rPr>
        <w:t>Verbum Domini Manet in Aeternum</w:t>
      </w:r>
      <w:r w:rsidRPr="00FC2386">
        <w:rPr>
          <w:iCs/>
          <w:lang w:val="lv-LV"/>
        </w:rPr>
        <w:t xml:space="preserve"> (Dieva vārds paliek mūžīgi).</w:t>
      </w:r>
    </w:p>
    <w:p w14:paraId="664EA654" w14:textId="32F61983" w:rsidR="00F875E7" w:rsidRPr="00FC2386" w:rsidRDefault="00F875E7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3.</w:t>
      </w:r>
      <w:r w:rsidRPr="00FC2386">
        <w:rPr>
          <w:iCs/>
          <w:lang w:val="lv-LV"/>
        </w:rPr>
        <w:tab/>
        <w:t xml:space="preserve">Ar </w:t>
      </w:r>
      <w:r w:rsidRPr="00FC2386">
        <w:rPr>
          <w:b/>
          <w:bCs/>
          <w:iCs/>
          <w:lang w:val="lv-LV"/>
        </w:rPr>
        <w:t>“Svētā Meinarda lilij</w:t>
      </w:r>
      <w:r w:rsidR="003919BE">
        <w:rPr>
          <w:b/>
          <w:bCs/>
          <w:iCs/>
          <w:lang w:val="lv-LV"/>
        </w:rPr>
        <w:t>u</w:t>
      </w:r>
      <w:r w:rsidRPr="00FC2386">
        <w:rPr>
          <w:b/>
          <w:bCs/>
          <w:iCs/>
          <w:lang w:val="lv-LV"/>
        </w:rPr>
        <w:t>”</w:t>
      </w:r>
      <w:r w:rsidRPr="00FC2386">
        <w:rPr>
          <w:iCs/>
          <w:lang w:val="lv-LV"/>
        </w:rPr>
        <w:t xml:space="preserve"> apbalvo par nopelniem Baznīcas labā. Nopelni, par kuriem ordeni piešķir, var izpausties Baznīcas, valsts, sabiedriskajā, kultūras, izglītības vai saimnieciskajā darbā, kas sekmē </w:t>
      </w:r>
      <w:r w:rsidR="00D95E97">
        <w:rPr>
          <w:iCs/>
          <w:lang w:val="lv-LV"/>
        </w:rPr>
        <w:t>Baznīcas misijas īstenošanu</w:t>
      </w:r>
      <w:r w:rsidR="00D95E97" w:rsidRPr="00FC2386">
        <w:rPr>
          <w:iCs/>
          <w:lang w:val="lv-LV"/>
        </w:rPr>
        <w:t xml:space="preserve"> </w:t>
      </w:r>
      <w:r w:rsidR="00D95E97">
        <w:rPr>
          <w:iCs/>
          <w:lang w:val="lv-LV"/>
        </w:rPr>
        <w:t xml:space="preserve"> un </w:t>
      </w:r>
      <w:r w:rsidRPr="00FC2386">
        <w:rPr>
          <w:iCs/>
          <w:lang w:val="lv-LV"/>
        </w:rPr>
        <w:t>Baznīcas garīgo un materiālo vērtību saglabāšanu un nodošanu nākamajām paaudzēm</w:t>
      </w:r>
      <w:r w:rsidR="00D95E97">
        <w:rPr>
          <w:iCs/>
          <w:lang w:val="lv-LV"/>
        </w:rPr>
        <w:t>.</w:t>
      </w:r>
      <w:r w:rsidR="003919BE">
        <w:rPr>
          <w:iCs/>
          <w:lang w:val="lv-LV"/>
        </w:rPr>
        <w:t xml:space="preserve"> </w:t>
      </w:r>
    </w:p>
    <w:p w14:paraId="7708C8A6" w14:textId="519F848A" w:rsidR="00986FAC" w:rsidRPr="00FC2386" w:rsidRDefault="00F875E7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4.</w:t>
      </w:r>
      <w:r w:rsidRPr="00FC2386">
        <w:rPr>
          <w:iCs/>
          <w:lang w:val="lv-LV"/>
        </w:rPr>
        <w:tab/>
      </w:r>
      <w:r w:rsidR="00D95E97">
        <w:rPr>
          <w:iCs/>
          <w:lang w:val="lv-LV"/>
        </w:rPr>
        <w:t xml:space="preserve">Apbalvojumam </w:t>
      </w:r>
      <w:r w:rsidRPr="00FC2386">
        <w:rPr>
          <w:b/>
          <w:bCs/>
          <w:iCs/>
          <w:lang w:val="lv-LV"/>
        </w:rPr>
        <w:t>“Svētā Meinarda</w:t>
      </w:r>
      <w:r w:rsidR="00D95E97">
        <w:rPr>
          <w:b/>
          <w:bCs/>
          <w:iCs/>
          <w:lang w:val="lv-LV"/>
        </w:rPr>
        <w:t xml:space="preserve"> lilija</w:t>
      </w:r>
      <w:r w:rsidRPr="00FC2386">
        <w:rPr>
          <w:b/>
          <w:bCs/>
          <w:iCs/>
          <w:lang w:val="lv-LV"/>
        </w:rPr>
        <w:t>”</w:t>
      </w:r>
      <w:r w:rsidRPr="00FC2386">
        <w:rPr>
          <w:iCs/>
          <w:lang w:val="lv-LV"/>
        </w:rPr>
        <w:t xml:space="preserve"> ir viena šķira. Ordeņa komplektā ietilpst ordenis un miniatūrzīme. </w:t>
      </w:r>
    </w:p>
    <w:p w14:paraId="78B695AF" w14:textId="42C7E973" w:rsidR="00F875E7" w:rsidRPr="00FC2386" w:rsidRDefault="00986FAC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4.1. Ordeņa grafiskais apraksts:</w:t>
      </w:r>
    </w:p>
    <w:p w14:paraId="6C6F0EEA" w14:textId="77777777" w:rsidR="00672C35" w:rsidRDefault="00F875E7" w:rsidP="00672C35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•</w:t>
      </w:r>
      <w:r w:rsidRPr="00FC2386">
        <w:rPr>
          <w:iCs/>
          <w:lang w:val="lv-LV"/>
        </w:rPr>
        <w:tab/>
        <w:t xml:space="preserve">Aversā sudraba astoņstaru zvaigzne, kuras vidū zeltīts krusts, virs tā centrā balta lilija ar zeltītu apmali. Zvaigznes izmērs 55x55 mm. </w:t>
      </w:r>
    </w:p>
    <w:p w14:paraId="4CDFD717" w14:textId="1100F2CB" w:rsidR="00672C35" w:rsidRDefault="00F875E7" w:rsidP="00672C35">
      <w:pPr>
        <w:spacing w:after="120" w:line="240" w:lineRule="atLeast"/>
        <w:ind w:left="284"/>
        <w:jc w:val="both"/>
        <w:rPr>
          <w:iCs/>
          <w:lang w:val="lv-LV"/>
        </w:rPr>
      </w:pPr>
      <w:r w:rsidRPr="00FC2386">
        <w:rPr>
          <w:iCs/>
          <w:lang w:val="lv-LV"/>
        </w:rPr>
        <w:t xml:space="preserve">Ordeņa </w:t>
      </w:r>
      <w:r w:rsidR="00672C35">
        <w:rPr>
          <w:iCs/>
          <w:lang w:val="lv-LV"/>
        </w:rPr>
        <w:t xml:space="preserve">muarē </w:t>
      </w:r>
      <w:r w:rsidRPr="00FC2386">
        <w:rPr>
          <w:iCs/>
          <w:lang w:val="lv-LV"/>
        </w:rPr>
        <w:t xml:space="preserve">lente </w:t>
      </w:r>
      <w:r w:rsidR="00672C35">
        <w:rPr>
          <w:iCs/>
          <w:lang w:val="lv-LV"/>
        </w:rPr>
        <w:t xml:space="preserve">ir </w:t>
      </w:r>
      <w:r w:rsidRPr="00FC2386">
        <w:rPr>
          <w:iCs/>
          <w:lang w:val="lv-LV"/>
        </w:rPr>
        <w:t>balta ar trīs zeltīt</w:t>
      </w:r>
      <w:r w:rsidR="00672C35">
        <w:rPr>
          <w:iCs/>
          <w:lang w:val="lv-LV"/>
        </w:rPr>
        <w:t>ām</w:t>
      </w:r>
      <w:r w:rsidRPr="00FC2386">
        <w:rPr>
          <w:iCs/>
          <w:lang w:val="lv-LV"/>
        </w:rPr>
        <w:t xml:space="preserve"> svītrām. </w:t>
      </w:r>
      <w:r w:rsidR="00672C35">
        <w:rPr>
          <w:iCs/>
          <w:lang w:val="lv-LV"/>
        </w:rPr>
        <w:t xml:space="preserve">Ordeņa lentes platums  - 32 mm. </w:t>
      </w:r>
    </w:p>
    <w:p w14:paraId="0F995323" w14:textId="0F65BBBC" w:rsidR="00F875E7" w:rsidRPr="00FC2386" w:rsidRDefault="00672C35" w:rsidP="00672C35">
      <w:pPr>
        <w:spacing w:after="120" w:line="240" w:lineRule="atLeast"/>
        <w:ind w:left="284"/>
        <w:jc w:val="both"/>
        <w:rPr>
          <w:iCs/>
          <w:lang w:val="lv-LV"/>
        </w:rPr>
      </w:pPr>
      <w:r>
        <w:rPr>
          <w:iCs/>
          <w:lang w:val="lv-LV"/>
        </w:rPr>
        <w:t>Ordeni</w:t>
      </w:r>
      <w:r w:rsidR="00F875E7" w:rsidRPr="00FC2386">
        <w:rPr>
          <w:iCs/>
          <w:lang w:val="lv-LV"/>
        </w:rPr>
        <w:t xml:space="preserve"> un lentu savieno </w:t>
      </w:r>
      <w:r>
        <w:rPr>
          <w:iCs/>
          <w:lang w:val="lv-LV"/>
        </w:rPr>
        <w:t>LELB</w:t>
      </w:r>
      <w:r w:rsidR="00F875E7" w:rsidRPr="00FC2386">
        <w:rPr>
          <w:iCs/>
          <w:lang w:val="lv-LV"/>
        </w:rPr>
        <w:t xml:space="preserve"> ģerbonis</w:t>
      </w:r>
      <w:r>
        <w:rPr>
          <w:iCs/>
          <w:lang w:val="lv-LV"/>
        </w:rPr>
        <w:t>: sudrabs, zelts, emaljas</w:t>
      </w:r>
      <w:r w:rsidR="00F875E7" w:rsidRPr="00FC2386">
        <w:rPr>
          <w:iCs/>
          <w:lang w:val="lv-LV"/>
        </w:rPr>
        <w:t xml:space="preserve"> heraldiskās krāsās</w:t>
      </w:r>
      <w:r w:rsidR="009F7C3C" w:rsidRPr="00FC2386">
        <w:rPr>
          <w:iCs/>
          <w:lang w:val="lv-LV"/>
        </w:rPr>
        <w:t>.</w:t>
      </w:r>
      <w:r w:rsidR="00F875E7" w:rsidRPr="00FC2386">
        <w:rPr>
          <w:iCs/>
          <w:lang w:val="lv-LV"/>
        </w:rPr>
        <w:t xml:space="preserve"> </w:t>
      </w:r>
      <w:r>
        <w:rPr>
          <w:iCs/>
          <w:lang w:val="lv-LV"/>
        </w:rPr>
        <w:t>Augstums – 11 mm, platums – 9,5 mm.</w:t>
      </w:r>
    </w:p>
    <w:p w14:paraId="0CD54851" w14:textId="3637E54A" w:rsidR="00672C35" w:rsidRPr="00FC2386" w:rsidRDefault="00F875E7" w:rsidP="00672C35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•</w:t>
      </w:r>
      <w:r w:rsidRPr="00FC2386">
        <w:rPr>
          <w:iCs/>
          <w:lang w:val="lv-LV"/>
        </w:rPr>
        <w:tab/>
        <w:t xml:space="preserve">Reversā gravēti burti SMLO un devīze </w:t>
      </w:r>
      <w:r w:rsidRPr="00FC2386">
        <w:rPr>
          <w:i/>
          <w:lang w:val="lv-LV"/>
        </w:rPr>
        <w:t>Verbum Domini Manet in Aeternum</w:t>
      </w:r>
      <w:r w:rsidRPr="00FC2386">
        <w:rPr>
          <w:iCs/>
          <w:lang w:val="lv-LV"/>
        </w:rPr>
        <w:t>, kā arī izsniegšanas gad</w:t>
      </w:r>
      <w:r w:rsidR="00986FAC" w:rsidRPr="00FC2386">
        <w:rPr>
          <w:iCs/>
          <w:lang w:val="lv-LV"/>
        </w:rPr>
        <w:t xml:space="preserve">a </w:t>
      </w:r>
      <w:r w:rsidRPr="00FC2386">
        <w:rPr>
          <w:iCs/>
          <w:lang w:val="lv-LV"/>
        </w:rPr>
        <w:t>skaitlis un ordeņa numurs.</w:t>
      </w:r>
    </w:p>
    <w:p w14:paraId="36FAEEB2" w14:textId="7B789972" w:rsidR="00F875E7" w:rsidRPr="00FC2386" w:rsidRDefault="00986FAC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4.2. M</w:t>
      </w:r>
      <w:r w:rsidR="00F875E7" w:rsidRPr="00FC2386">
        <w:rPr>
          <w:iCs/>
          <w:lang w:val="lv-LV"/>
        </w:rPr>
        <w:t>iniatūrzīme</w:t>
      </w:r>
      <w:r w:rsidRPr="00FC2386">
        <w:rPr>
          <w:iCs/>
          <w:lang w:val="lv-LV"/>
        </w:rPr>
        <w:t>s grafiskais apraksts</w:t>
      </w:r>
      <w:r w:rsidR="00F875E7" w:rsidRPr="00FC2386">
        <w:rPr>
          <w:iCs/>
          <w:lang w:val="lv-LV"/>
        </w:rPr>
        <w:t>: miniatūra ordeņa zīme, kuras izmērs ir 15x15 mm</w:t>
      </w:r>
      <w:r w:rsidR="00AC117F" w:rsidRPr="00FC2386">
        <w:rPr>
          <w:iCs/>
          <w:lang w:val="lv-LV"/>
        </w:rPr>
        <w:t>, ar</w:t>
      </w:r>
      <w:r w:rsidR="00F875E7" w:rsidRPr="00FC2386">
        <w:rPr>
          <w:iCs/>
          <w:lang w:val="lv-LV"/>
        </w:rPr>
        <w:t xml:space="preserve"> pie</w:t>
      </w:r>
      <w:r w:rsidR="00AC117F" w:rsidRPr="00FC2386">
        <w:rPr>
          <w:iCs/>
          <w:lang w:val="lv-LV"/>
        </w:rPr>
        <w:t>s</w:t>
      </w:r>
      <w:r w:rsidR="00F875E7" w:rsidRPr="00FC2386">
        <w:rPr>
          <w:iCs/>
          <w:lang w:val="lv-LV"/>
        </w:rPr>
        <w:t>prau</w:t>
      </w:r>
      <w:r w:rsidR="00AC117F" w:rsidRPr="00FC2386">
        <w:rPr>
          <w:iCs/>
          <w:lang w:val="lv-LV"/>
        </w:rPr>
        <w:t>di.</w:t>
      </w:r>
    </w:p>
    <w:p w14:paraId="55263204" w14:textId="4355629A" w:rsidR="00F875E7" w:rsidRPr="00FC2386" w:rsidRDefault="00986FAC" w:rsidP="003919BE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5</w:t>
      </w:r>
      <w:r w:rsidR="00F875E7" w:rsidRPr="00FC2386">
        <w:rPr>
          <w:iCs/>
          <w:lang w:val="lv-LV"/>
        </w:rPr>
        <w:t>.</w:t>
      </w:r>
      <w:r w:rsidR="00F875E7" w:rsidRPr="00FC2386">
        <w:rPr>
          <w:iCs/>
          <w:lang w:val="lv-LV"/>
        </w:rPr>
        <w:tab/>
        <w:t xml:space="preserve">Ar  </w:t>
      </w:r>
      <w:r w:rsidR="00F875E7" w:rsidRPr="00FC2386">
        <w:rPr>
          <w:b/>
          <w:bCs/>
          <w:iCs/>
          <w:lang w:val="lv-LV"/>
        </w:rPr>
        <w:t>“Svētā Meinarda lilij</w:t>
      </w:r>
      <w:r w:rsidR="003919BE">
        <w:rPr>
          <w:b/>
          <w:bCs/>
          <w:iCs/>
          <w:lang w:val="lv-LV"/>
        </w:rPr>
        <w:t>u</w:t>
      </w:r>
      <w:r w:rsidR="00F875E7" w:rsidRPr="00FC2386">
        <w:rPr>
          <w:b/>
          <w:bCs/>
          <w:iCs/>
          <w:lang w:val="lv-LV"/>
        </w:rPr>
        <w:t>”</w:t>
      </w:r>
      <w:r w:rsidR="00F875E7" w:rsidRPr="00FC2386">
        <w:rPr>
          <w:iCs/>
          <w:lang w:val="lv-LV"/>
        </w:rPr>
        <w:t xml:space="preserve"> var apbalvot fiziskas personas — sabiedriskos darbiniekus, valsts amatpersonas, arī militārpersonas un ārvalstu fiziskās personas, kas ar savu darbu veicinājuši </w:t>
      </w:r>
      <w:r w:rsidR="003919BE">
        <w:rPr>
          <w:iCs/>
          <w:lang w:val="lv-LV"/>
        </w:rPr>
        <w:t>Baznīcas misijas īstenošanu</w:t>
      </w:r>
      <w:r w:rsidR="003919BE">
        <w:rPr>
          <w:iCs/>
          <w:lang w:val="lv-LV"/>
        </w:rPr>
        <w:t xml:space="preserve"> un </w:t>
      </w:r>
      <w:r w:rsidR="00F875E7" w:rsidRPr="00FC2386">
        <w:rPr>
          <w:iCs/>
          <w:lang w:val="lv-LV"/>
        </w:rPr>
        <w:t>Baznīcas garīgo un materiālo vērtību saglabāšanu Latvijā</w:t>
      </w:r>
      <w:r w:rsidR="003919BE">
        <w:rPr>
          <w:iCs/>
          <w:lang w:val="lv-LV"/>
        </w:rPr>
        <w:t>.</w:t>
      </w:r>
    </w:p>
    <w:p w14:paraId="4D2A32EE" w14:textId="10ABCE6A" w:rsidR="00F875E7" w:rsidRPr="00FC2386" w:rsidRDefault="00986FAC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6</w:t>
      </w:r>
      <w:r w:rsidR="00F875E7" w:rsidRPr="00FC2386">
        <w:rPr>
          <w:iCs/>
          <w:lang w:val="lv-LV"/>
        </w:rPr>
        <w:t>.</w:t>
      </w:r>
      <w:r w:rsidR="00F875E7" w:rsidRPr="00FC2386">
        <w:rPr>
          <w:iCs/>
          <w:lang w:val="lv-LV"/>
        </w:rPr>
        <w:tab/>
        <w:t xml:space="preserve">Ar </w:t>
      </w:r>
      <w:r w:rsidR="00F875E7" w:rsidRPr="00FC2386">
        <w:rPr>
          <w:b/>
          <w:bCs/>
          <w:iCs/>
          <w:lang w:val="lv-LV"/>
        </w:rPr>
        <w:t>“Svētā Meinarda lilij</w:t>
      </w:r>
      <w:r w:rsidR="003919BE">
        <w:rPr>
          <w:b/>
          <w:bCs/>
          <w:iCs/>
          <w:lang w:val="lv-LV"/>
        </w:rPr>
        <w:t>u</w:t>
      </w:r>
      <w:r w:rsidR="00F875E7" w:rsidRPr="00FC2386">
        <w:rPr>
          <w:b/>
          <w:bCs/>
          <w:iCs/>
          <w:lang w:val="lv-LV"/>
        </w:rPr>
        <w:t>”</w:t>
      </w:r>
      <w:r w:rsidR="00F875E7" w:rsidRPr="00FC2386">
        <w:rPr>
          <w:iCs/>
          <w:lang w:val="lv-LV"/>
        </w:rPr>
        <w:t xml:space="preserve"> var apbalvot arī citu kristīgo konfesiju, nevalstisko un starptautisko organizāciju vadītājus un amatpersonas.</w:t>
      </w:r>
    </w:p>
    <w:p w14:paraId="3BE2800F" w14:textId="1E8A8CB8" w:rsidR="00F875E7" w:rsidRPr="00FC2386" w:rsidRDefault="00986FAC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7</w:t>
      </w:r>
      <w:r w:rsidR="00F875E7" w:rsidRPr="00FC2386">
        <w:rPr>
          <w:iCs/>
          <w:lang w:val="lv-LV"/>
        </w:rPr>
        <w:t>.</w:t>
      </w:r>
      <w:r w:rsidR="00F875E7" w:rsidRPr="00FC2386">
        <w:rPr>
          <w:iCs/>
          <w:lang w:val="lv-LV"/>
        </w:rPr>
        <w:tab/>
        <w:t xml:space="preserve">Ar </w:t>
      </w:r>
      <w:r w:rsidR="00F875E7" w:rsidRPr="00FC2386">
        <w:rPr>
          <w:b/>
          <w:bCs/>
          <w:iCs/>
          <w:lang w:val="lv-LV"/>
        </w:rPr>
        <w:t>“Svētā Meinarda lilij</w:t>
      </w:r>
      <w:r w:rsidR="003919BE">
        <w:rPr>
          <w:b/>
          <w:bCs/>
          <w:iCs/>
          <w:lang w:val="lv-LV"/>
        </w:rPr>
        <w:t>u</w:t>
      </w:r>
      <w:r w:rsidR="00F875E7" w:rsidRPr="00FC2386">
        <w:rPr>
          <w:b/>
          <w:bCs/>
          <w:iCs/>
          <w:lang w:val="lv-LV"/>
        </w:rPr>
        <w:t xml:space="preserve">” </w:t>
      </w:r>
      <w:r w:rsidR="00F875E7" w:rsidRPr="00FC2386">
        <w:rPr>
          <w:iCs/>
          <w:lang w:val="lv-LV"/>
        </w:rPr>
        <w:t>saistītās lietas pārzina Baznīcas Apbalvojuma dome atbilstoši Baznīcas Apbalvojuma domes nolikumam.</w:t>
      </w:r>
      <w:r w:rsidR="00CC0B84" w:rsidRPr="00FC2386">
        <w:rPr>
          <w:iCs/>
          <w:lang w:val="lv-LV"/>
        </w:rPr>
        <w:t xml:space="preserve"> </w:t>
      </w:r>
    </w:p>
    <w:p w14:paraId="1BA70778" w14:textId="1E3C53B2" w:rsidR="00CC0B84" w:rsidRPr="00FC2386" w:rsidRDefault="00CC0B84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</w:p>
    <w:p w14:paraId="7B88BBD4" w14:textId="77777777" w:rsidR="00D755ED" w:rsidRPr="00FC2386" w:rsidRDefault="00D755ED" w:rsidP="00672C35">
      <w:pPr>
        <w:spacing w:after="120" w:line="240" w:lineRule="atLeast"/>
        <w:jc w:val="both"/>
        <w:rPr>
          <w:iCs/>
          <w:lang w:val="lv-LV"/>
        </w:rPr>
      </w:pPr>
    </w:p>
    <w:p w14:paraId="670E66AE" w14:textId="77777777" w:rsidR="00F875E7" w:rsidRPr="00FC2386" w:rsidRDefault="00F875E7" w:rsidP="00D755ED">
      <w:pPr>
        <w:spacing w:after="120" w:line="240" w:lineRule="atLeast"/>
        <w:ind w:left="284" w:hanging="284"/>
        <w:jc w:val="both"/>
        <w:rPr>
          <w:b/>
          <w:bCs/>
          <w:iCs/>
          <w:lang w:val="lv-LV"/>
        </w:rPr>
      </w:pPr>
    </w:p>
    <w:p w14:paraId="2E8600BF" w14:textId="00670149" w:rsidR="00F875E7" w:rsidRPr="00FC2386" w:rsidRDefault="00667240" w:rsidP="00D755ED">
      <w:pPr>
        <w:spacing w:after="120" w:line="240" w:lineRule="atLeast"/>
        <w:ind w:left="284" w:hanging="284"/>
        <w:jc w:val="both"/>
        <w:rPr>
          <w:b/>
          <w:bCs/>
          <w:iCs/>
          <w:lang w:val="lv-LV"/>
        </w:rPr>
      </w:pPr>
      <w:r w:rsidRPr="00FC2386">
        <w:rPr>
          <w:b/>
          <w:bCs/>
          <w:iCs/>
          <w:lang w:val="lv-LV"/>
        </w:rPr>
        <w:lastRenderedPageBreak/>
        <w:t>II BAZNĪCAS APBALVOJUMA PIEŠĶIRŠANA UN PASNIEGŠANA</w:t>
      </w:r>
    </w:p>
    <w:p w14:paraId="65D76990" w14:textId="77777777" w:rsidR="00F875E7" w:rsidRPr="00FC2386" w:rsidRDefault="00F875E7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</w:p>
    <w:p w14:paraId="13F9B2C6" w14:textId="089BBA06" w:rsidR="00F875E7" w:rsidRPr="00FC2386" w:rsidRDefault="00986FAC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8</w:t>
      </w:r>
      <w:r w:rsidR="00F875E7" w:rsidRPr="00FC2386">
        <w:rPr>
          <w:iCs/>
          <w:lang w:val="lv-LV"/>
        </w:rPr>
        <w:t>.</w:t>
      </w:r>
      <w:r w:rsidR="00F875E7" w:rsidRPr="00FC2386">
        <w:rPr>
          <w:iCs/>
          <w:lang w:val="lv-LV"/>
        </w:rPr>
        <w:tab/>
        <w:t xml:space="preserve">Personas apbalvošanai, iesniedzot ierosinājumu </w:t>
      </w:r>
      <w:r w:rsidRPr="00FC2386">
        <w:rPr>
          <w:iCs/>
          <w:lang w:val="lv-LV"/>
        </w:rPr>
        <w:t xml:space="preserve">Baznīcas </w:t>
      </w:r>
      <w:r w:rsidR="00F875E7" w:rsidRPr="00FC2386">
        <w:rPr>
          <w:iCs/>
          <w:lang w:val="lv-LV"/>
        </w:rPr>
        <w:t>Apbalvojuma domei, ir tiesīgi izvirzīt: arhibīskaps, bīskapi, prāvesti un LELB Virsvaldes locekļi.</w:t>
      </w:r>
    </w:p>
    <w:p w14:paraId="1B986F5B" w14:textId="792493A6" w:rsidR="00F875E7" w:rsidRPr="00FC2386" w:rsidRDefault="00986FAC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9</w:t>
      </w:r>
      <w:r w:rsidR="00F875E7" w:rsidRPr="00FC2386">
        <w:rPr>
          <w:iCs/>
          <w:lang w:val="lv-LV"/>
        </w:rPr>
        <w:t>.</w:t>
      </w:r>
      <w:r w:rsidR="00667240" w:rsidRPr="00FC2386">
        <w:rPr>
          <w:iCs/>
          <w:lang w:val="lv-LV"/>
        </w:rPr>
        <w:t xml:space="preserve"> </w:t>
      </w:r>
      <w:r w:rsidR="00F875E7" w:rsidRPr="00FC2386">
        <w:rPr>
          <w:iCs/>
          <w:lang w:val="lv-LV"/>
        </w:rPr>
        <w:t>Ierosinājumā par apbalvojumu jānorāda:</w:t>
      </w:r>
    </w:p>
    <w:p w14:paraId="41F4C901" w14:textId="123073A0" w:rsidR="00F875E7" w:rsidRPr="00FC2386" w:rsidRDefault="00F875E7" w:rsidP="00D755ED">
      <w:pPr>
        <w:spacing w:after="120" w:line="240" w:lineRule="atLeast"/>
        <w:ind w:left="567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1)</w:t>
      </w:r>
      <w:r w:rsidRPr="00FC2386">
        <w:rPr>
          <w:iCs/>
          <w:lang w:val="lv-LV"/>
        </w:rPr>
        <w:tab/>
      </w:r>
      <w:r w:rsidR="00FC2386" w:rsidRPr="00FC2386">
        <w:rPr>
          <w:iCs/>
          <w:lang w:val="lv-LV"/>
        </w:rPr>
        <w:t>a</w:t>
      </w:r>
      <w:r w:rsidRPr="00FC2386">
        <w:rPr>
          <w:iCs/>
          <w:lang w:val="lv-LV"/>
        </w:rPr>
        <w:t>pbalvojamā</w:t>
      </w:r>
      <w:r w:rsidR="00986FAC" w:rsidRPr="00FC2386">
        <w:rPr>
          <w:iCs/>
          <w:lang w:val="lv-LV"/>
        </w:rPr>
        <w:t>s personas</w:t>
      </w:r>
      <w:r w:rsidRPr="00FC2386">
        <w:rPr>
          <w:iCs/>
          <w:lang w:val="lv-LV"/>
        </w:rPr>
        <w:t xml:space="preserve"> vārds, uzvārds, amats vai nodarbošanās, konfesionālā piederība</w:t>
      </w:r>
      <w:r w:rsidR="00986FAC" w:rsidRPr="00FC2386">
        <w:rPr>
          <w:iCs/>
          <w:lang w:val="lv-LV"/>
        </w:rPr>
        <w:t>, ja tāda ir</w:t>
      </w:r>
      <w:r w:rsidRPr="00FC2386">
        <w:rPr>
          <w:iCs/>
          <w:lang w:val="lv-LV"/>
        </w:rPr>
        <w:t xml:space="preserve">; </w:t>
      </w:r>
    </w:p>
    <w:p w14:paraId="66D0081F" w14:textId="77777777" w:rsidR="00F875E7" w:rsidRPr="00FC2386" w:rsidRDefault="00F875E7" w:rsidP="00D755ED">
      <w:pPr>
        <w:spacing w:after="120" w:line="240" w:lineRule="atLeast"/>
        <w:ind w:left="567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2)</w:t>
      </w:r>
      <w:r w:rsidRPr="00FC2386">
        <w:rPr>
          <w:iCs/>
          <w:lang w:val="lv-LV"/>
        </w:rPr>
        <w:tab/>
        <w:t>dzīves apraksts;</w:t>
      </w:r>
    </w:p>
    <w:p w14:paraId="55D48885" w14:textId="7C50CB4B" w:rsidR="00F875E7" w:rsidRPr="00FC2386" w:rsidRDefault="00F875E7" w:rsidP="00D755ED">
      <w:pPr>
        <w:spacing w:after="120" w:line="240" w:lineRule="atLeast"/>
        <w:ind w:left="567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3)</w:t>
      </w:r>
      <w:r w:rsidRPr="00FC2386">
        <w:rPr>
          <w:iCs/>
          <w:lang w:val="lv-LV"/>
        </w:rPr>
        <w:tab/>
        <w:t>vispusīgs to nopelnu apraksts, par kuriem ierosina apbalvot</w:t>
      </w:r>
      <w:r w:rsidR="00667240" w:rsidRPr="00FC2386">
        <w:rPr>
          <w:iCs/>
          <w:lang w:val="lv-LV"/>
        </w:rPr>
        <w:t>.</w:t>
      </w:r>
    </w:p>
    <w:p w14:paraId="049D5DBF" w14:textId="5FEA4CD2" w:rsidR="00CC0B84" w:rsidRPr="00FC2386" w:rsidRDefault="00F875E7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1</w:t>
      </w:r>
      <w:r w:rsidR="00986FAC" w:rsidRPr="00FC2386">
        <w:rPr>
          <w:iCs/>
          <w:lang w:val="lv-LV"/>
        </w:rPr>
        <w:t>0</w:t>
      </w:r>
      <w:r w:rsidRPr="00FC2386">
        <w:rPr>
          <w:iCs/>
          <w:lang w:val="lv-LV"/>
        </w:rPr>
        <w:t>.</w:t>
      </w:r>
      <w:r w:rsidR="00667240" w:rsidRPr="00FC2386">
        <w:rPr>
          <w:iCs/>
          <w:lang w:val="lv-LV"/>
        </w:rPr>
        <w:t xml:space="preserve"> </w:t>
      </w:r>
      <w:r w:rsidR="00CC0B84" w:rsidRPr="00FC2386">
        <w:rPr>
          <w:iCs/>
          <w:lang w:val="lv-LV"/>
        </w:rPr>
        <w:t>Baznīcas Apbalvojumu dome lēmumu par ordeņa  piešķiršanu pieņem</w:t>
      </w:r>
      <w:r w:rsidR="00CC717F" w:rsidRPr="00FC2386">
        <w:rPr>
          <w:iCs/>
          <w:lang w:val="lv-LV"/>
        </w:rPr>
        <w:t>,</w:t>
      </w:r>
      <w:r w:rsidR="00CC0B84" w:rsidRPr="00FC2386">
        <w:rPr>
          <w:iCs/>
          <w:lang w:val="lv-LV"/>
        </w:rPr>
        <w:t xml:space="preserve"> </w:t>
      </w:r>
      <w:r w:rsidR="00CC717F" w:rsidRPr="00FC2386">
        <w:rPr>
          <w:iCs/>
          <w:lang w:val="lv-LV"/>
        </w:rPr>
        <w:t>apbalvojamo skaitu</w:t>
      </w:r>
      <w:r w:rsidR="00CC0B84" w:rsidRPr="00FC2386">
        <w:rPr>
          <w:iCs/>
          <w:lang w:val="lv-LV"/>
        </w:rPr>
        <w:t xml:space="preserve"> saskaņojot ar Virsvaldes sekretāru un ievērojot kopējo budžeta gadā šim mērķim pieejamo līdzekļu apjomu.</w:t>
      </w:r>
    </w:p>
    <w:p w14:paraId="16CA2D87" w14:textId="5387B9ED" w:rsidR="00F875E7" w:rsidRPr="00FC2386" w:rsidRDefault="00CC0B84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11.</w:t>
      </w:r>
      <w:r w:rsidR="00D95E97">
        <w:rPr>
          <w:iCs/>
          <w:lang w:val="lv-LV"/>
        </w:rPr>
        <w:t xml:space="preserve"> </w:t>
      </w:r>
      <w:r w:rsidR="00F875E7" w:rsidRPr="00FC2386">
        <w:rPr>
          <w:iCs/>
          <w:lang w:val="lv-LV"/>
        </w:rPr>
        <w:t xml:space="preserve">Informāciju par personas apbalvošanu publicē </w:t>
      </w:r>
      <w:r w:rsidR="00986FAC" w:rsidRPr="00FC2386">
        <w:rPr>
          <w:iCs/>
          <w:lang w:val="lv-LV"/>
        </w:rPr>
        <w:t>Baznīcas</w:t>
      </w:r>
      <w:r w:rsidR="00F875E7" w:rsidRPr="00FC2386">
        <w:rPr>
          <w:iCs/>
          <w:lang w:val="lv-LV"/>
        </w:rPr>
        <w:t xml:space="preserve"> oficiālajā interneta vietnē www.lelb.lv.</w:t>
      </w:r>
    </w:p>
    <w:p w14:paraId="14AF2780" w14:textId="00531794" w:rsidR="00F875E7" w:rsidRPr="00FC2386" w:rsidRDefault="00F875E7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1</w:t>
      </w:r>
      <w:r w:rsidR="00CC0B84" w:rsidRPr="00FC2386">
        <w:rPr>
          <w:iCs/>
          <w:lang w:val="lv-LV"/>
        </w:rPr>
        <w:t>2</w:t>
      </w:r>
      <w:r w:rsidRPr="00FC2386">
        <w:rPr>
          <w:iCs/>
          <w:lang w:val="lv-LV"/>
        </w:rPr>
        <w:t xml:space="preserve">. Apbalvojumu pasniedz arhibīskaps vai viņā uzdevumā </w:t>
      </w:r>
      <w:r w:rsidR="00986FAC" w:rsidRPr="00FC2386">
        <w:rPr>
          <w:iCs/>
          <w:lang w:val="lv-LV"/>
        </w:rPr>
        <w:t>Baznīcas</w:t>
      </w:r>
      <w:r w:rsidRPr="00FC2386">
        <w:rPr>
          <w:iCs/>
          <w:lang w:val="lv-LV"/>
        </w:rPr>
        <w:t xml:space="preserve"> amatpersona saistībā ar Baznīcai vai apbalvojamai personai svarīgiem notikumiem — Baznīcas svētki, gadadienas, jubilejas.</w:t>
      </w:r>
    </w:p>
    <w:p w14:paraId="57FEFEAC" w14:textId="63EA6484" w:rsidR="00F875E7" w:rsidRPr="00FC2386" w:rsidRDefault="00F875E7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1</w:t>
      </w:r>
      <w:r w:rsidR="00CC0B84" w:rsidRPr="00FC2386">
        <w:rPr>
          <w:iCs/>
          <w:lang w:val="lv-LV"/>
        </w:rPr>
        <w:t>3</w:t>
      </w:r>
      <w:r w:rsidRPr="00FC2386">
        <w:rPr>
          <w:iCs/>
          <w:lang w:val="lv-LV"/>
        </w:rPr>
        <w:t>. Ordeni pasniedz kopā ar diplomu, kuru parakstījis arhibīskaps</w:t>
      </w:r>
      <w:r w:rsidR="00A72EC4" w:rsidRPr="00FC2386">
        <w:rPr>
          <w:iCs/>
          <w:lang w:val="lv-LV"/>
        </w:rPr>
        <w:t>,</w:t>
      </w:r>
      <w:r w:rsidRPr="00FC2386">
        <w:rPr>
          <w:iCs/>
          <w:lang w:val="lv-LV"/>
        </w:rPr>
        <w:t xml:space="preserve"> un ar ordeņa mazo nozīmi.</w:t>
      </w:r>
    </w:p>
    <w:p w14:paraId="0F7FE59C" w14:textId="6DE36BA0" w:rsidR="00F875E7" w:rsidRPr="00FC2386" w:rsidRDefault="00F875E7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1</w:t>
      </w:r>
      <w:r w:rsidR="00CC0B84" w:rsidRPr="00FC2386">
        <w:rPr>
          <w:iCs/>
          <w:lang w:val="lv-LV"/>
        </w:rPr>
        <w:t>4</w:t>
      </w:r>
      <w:r w:rsidRPr="00FC2386">
        <w:rPr>
          <w:iCs/>
          <w:lang w:val="lv-LV"/>
        </w:rPr>
        <w:t>. Ordeni pēc nāves nepiešķir.</w:t>
      </w:r>
    </w:p>
    <w:p w14:paraId="4787331C" w14:textId="1489944A" w:rsidR="00F875E7" w:rsidRPr="00FC2386" w:rsidRDefault="00F875E7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1</w:t>
      </w:r>
      <w:r w:rsidR="008A5D3B" w:rsidRPr="00FC2386">
        <w:rPr>
          <w:iCs/>
          <w:lang w:val="lv-LV"/>
        </w:rPr>
        <w:t>5</w:t>
      </w:r>
      <w:r w:rsidRPr="00FC2386">
        <w:rPr>
          <w:iCs/>
          <w:lang w:val="lv-LV"/>
        </w:rPr>
        <w:t xml:space="preserve">. Ordeņus numurē un katru apbalvoto personu ieraksta </w:t>
      </w:r>
      <w:r w:rsidR="00986FAC" w:rsidRPr="00FC2386">
        <w:rPr>
          <w:iCs/>
          <w:lang w:val="lv-LV"/>
        </w:rPr>
        <w:t xml:space="preserve">Baznīcas </w:t>
      </w:r>
      <w:r w:rsidRPr="00FC2386">
        <w:rPr>
          <w:iCs/>
          <w:lang w:val="lv-LV"/>
        </w:rPr>
        <w:t>apbalvojum</w:t>
      </w:r>
      <w:r w:rsidR="00986FAC" w:rsidRPr="00FC2386">
        <w:rPr>
          <w:iCs/>
          <w:lang w:val="lv-LV"/>
        </w:rPr>
        <w:t>u</w:t>
      </w:r>
      <w:r w:rsidRPr="00FC2386">
        <w:rPr>
          <w:iCs/>
          <w:lang w:val="lv-LV"/>
        </w:rPr>
        <w:t xml:space="preserve"> sarakstā ar kārtas numuru, kas tiek ierakstīts ordeņa diplomā. Par </w:t>
      </w:r>
      <w:r w:rsidR="00A72EC4" w:rsidRPr="00FC2386">
        <w:rPr>
          <w:iCs/>
          <w:lang w:val="lv-LV"/>
        </w:rPr>
        <w:t xml:space="preserve">Baznīcas apbalvojumu </w:t>
      </w:r>
      <w:r w:rsidRPr="00FC2386">
        <w:rPr>
          <w:iCs/>
          <w:lang w:val="lv-LV"/>
        </w:rPr>
        <w:t xml:space="preserve">sarakstiem atbild </w:t>
      </w:r>
      <w:r w:rsidR="00986FAC" w:rsidRPr="00FC2386">
        <w:rPr>
          <w:iCs/>
          <w:lang w:val="lv-LV"/>
        </w:rPr>
        <w:t xml:space="preserve">Baznīcas </w:t>
      </w:r>
      <w:r w:rsidRPr="00FC2386">
        <w:rPr>
          <w:iCs/>
          <w:lang w:val="lv-LV"/>
        </w:rPr>
        <w:t>Apbalvojuma domes sekretārs.</w:t>
      </w:r>
    </w:p>
    <w:p w14:paraId="1FD60DFA" w14:textId="1C514B13" w:rsidR="008A5D3B" w:rsidRPr="00FC2386" w:rsidRDefault="008A5D3B" w:rsidP="008A5D3B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16. Baznīcas Apbalvojuma dome var pieņemt lēmumu par ordeņa atņemšanu, ja persona ir izdarījusi apkaunojošu nodarījumu, kas nav savienojams ar apbalvotās personas statusu vai atteikusies no apbalvojuma pēc tā pasniegšanas.</w:t>
      </w:r>
    </w:p>
    <w:p w14:paraId="2D7AAF98" w14:textId="77777777" w:rsidR="00CC717F" w:rsidRPr="00FC2386" w:rsidRDefault="00F875E7" w:rsidP="00CC717F">
      <w:pPr>
        <w:spacing w:after="120" w:line="240" w:lineRule="atLeast"/>
        <w:ind w:left="284" w:hanging="284"/>
        <w:jc w:val="both"/>
        <w:rPr>
          <w:lang w:val="lv-LV"/>
        </w:rPr>
      </w:pPr>
      <w:r w:rsidRPr="00FC2386">
        <w:rPr>
          <w:iCs/>
          <w:lang w:val="lv-LV"/>
        </w:rPr>
        <w:t>1</w:t>
      </w:r>
      <w:r w:rsidR="009F7C3C" w:rsidRPr="00FC2386">
        <w:rPr>
          <w:iCs/>
          <w:lang w:val="lv-LV"/>
        </w:rPr>
        <w:t>7</w:t>
      </w:r>
      <w:r w:rsidRPr="00FC2386">
        <w:rPr>
          <w:iCs/>
          <w:lang w:val="lv-LV"/>
        </w:rPr>
        <w:t xml:space="preserve">. </w:t>
      </w:r>
      <w:r w:rsidR="00CC717F" w:rsidRPr="00FC2386">
        <w:rPr>
          <w:lang w:val="lv-LV"/>
        </w:rPr>
        <w:t xml:space="preserve">Apbalvojuma saņēmējam jāievēro šādi apbalvojuma nēsāšanas noteikumi: </w:t>
      </w:r>
    </w:p>
    <w:p w14:paraId="668A2E2F" w14:textId="24C6B0A1" w:rsidR="009573A7" w:rsidRPr="00FC2386" w:rsidRDefault="00CC717F" w:rsidP="00FC2386">
      <w:pPr>
        <w:spacing w:after="120" w:line="240" w:lineRule="atLeast"/>
        <w:ind w:left="284"/>
        <w:jc w:val="both"/>
        <w:rPr>
          <w:color w:val="000000"/>
          <w:lang w:val="lv-LV"/>
        </w:rPr>
      </w:pPr>
      <w:r w:rsidRPr="00FC2386">
        <w:rPr>
          <w:lang w:val="lv-LV"/>
        </w:rPr>
        <w:t xml:space="preserve">17.1. </w:t>
      </w:r>
      <w:r w:rsidR="009573A7" w:rsidRPr="00FC2386">
        <w:rPr>
          <w:lang w:val="lv-LV"/>
        </w:rPr>
        <w:t>Ordeni</w:t>
      </w:r>
      <w:r w:rsidRPr="00FC2386">
        <w:rPr>
          <w:lang w:val="lv-LV"/>
        </w:rPr>
        <w:t xml:space="preserve"> ikdienā </w:t>
      </w:r>
      <w:r w:rsidR="009573A7" w:rsidRPr="00FC2386">
        <w:rPr>
          <w:lang w:val="lv-LV"/>
        </w:rPr>
        <w:t>ne</w:t>
      </w:r>
      <w:r w:rsidRPr="00FC2386">
        <w:rPr>
          <w:lang w:val="lv-LV"/>
        </w:rPr>
        <w:t xml:space="preserve">nēsā; </w:t>
      </w:r>
      <w:r w:rsidR="009573A7" w:rsidRPr="00FC2386">
        <w:rPr>
          <w:color w:val="000000"/>
          <w:lang w:val="lv-LV"/>
        </w:rPr>
        <w:t>ikdienā nēsājama ordeņa miniatūrzīme</w:t>
      </w:r>
      <w:r w:rsidR="008A69A1" w:rsidRPr="00FC2386">
        <w:rPr>
          <w:color w:val="000000"/>
          <w:lang w:val="lv-LV"/>
        </w:rPr>
        <w:t xml:space="preserve">, kas spraužama krūšu kreisajā pusē. </w:t>
      </w:r>
    </w:p>
    <w:p w14:paraId="3457C9F2" w14:textId="1CC2B06E" w:rsidR="008A5D3B" w:rsidRPr="00FC2386" w:rsidRDefault="00CC717F" w:rsidP="00FC2386">
      <w:pPr>
        <w:ind w:left="284"/>
        <w:jc w:val="both"/>
        <w:rPr>
          <w:lang w:val="lv-LV"/>
        </w:rPr>
      </w:pPr>
      <w:r w:rsidRPr="00FC2386">
        <w:rPr>
          <w:lang w:val="lv-LV"/>
        </w:rPr>
        <w:t>17.</w:t>
      </w:r>
      <w:r w:rsidR="00FC2386" w:rsidRPr="00FC2386">
        <w:rPr>
          <w:lang w:val="lv-LV"/>
        </w:rPr>
        <w:t>2</w:t>
      </w:r>
      <w:r w:rsidRPr="00FC2386">
        <w:rPr>
          <w:lang w:val="lv-LV"/>
        </w:rPr>
        <w:t xml:space="preserve">. </w:t>
      </w:r>
      <w:r w:rsidR="008A69A1" w:rsidRPr="00FC2386">
        <w:rPr>
          <w:color w:val="000000"/>
          <w:lang w:val="lv-LV"/>
        </w:rPr>
        <w:t>Baznīcas un valsts svētkos vai  svinīgos gadījumos ordeni nēsā pie attiecīga tērpa</w:t>
      </w:r>
      <w:r w:rsidR="00FC2386" w:rsidRPr="00FC2386">
        <w:rPr>
          <w:color w:val="000000"/>
          <w:lang w:val="lv-LV"/>
        </w:rPr>
        <w:t>.</w:t>
      </w:r>
      <w:r w:rsidR="008A69A1" w:rsidRPr="00FC2386">
        <w:rPr>
          <w:color w:val="000000"/>
          <w:lang w:val="lv-LV"/>
        </w:rPr>
        <w:t xml:space="preserve"> </w:t>
      </w:r>
    </w:p>
    <w:p w14:paraId="26EB09F4" w14:textId="77777777" w:rsidR="008A5D3B" w:rsidRPr="00FC2386" w:rsidRDefault="008A5D3B" w:rsidP="009573A7">
      <w:pPr>
        <w:numPr>
          <w:ilvl w:val="0"/>
          <w:numId w:val="4"/>
        </w:numPr>
        <w:shd w:val="clear" w:color="auto" w:fill="FFFFFF"/>
        <w:spacing w:before="100" w:beforeAutospacing="1"/>
        <w:rPr>
          <w:color w:val="212529"/>
          <w:lang w:val="lv-LV"/>
        </w:rPr>
      </w:pPr>
      <w:r w:rsidRPr="00FC2386">
        <w:rPr>
          <w:color w:val="212529"/>
          <w:lang w:val="lv-LV"/>
        </w:rPr>
        <w:t>kungi – lentē ap kaklu;</w:t>
      </w:r>
    </w:p>
    <w:p w14:paraId="25B5F054" w14:textId="34A247E1" w:rsidR="00672C35" w:rsidRDefault="008A5D3B" w:rsidP="00672C35">
      <w:pPr>
        <w:numPr>
          <w:ilvl w:val="0"/>
          <w:numId w:val="4"/>
        </w:numPr>
        <w:shd w:val="clear" w:color="auto" w:fill="FFFFFF"/>
        <w:spacing w:before="100" w:beforeAutospacing="1"/>
        <w:rPr>
          <w:color w:val="212529"/>
          <w:lang w:val="lv-LV"/>
        </w:rPr>
      </w:pPr>
      <w:r w:rsidRPr="00FC2386">
        <w:rPr>
          <w:color w:val="212529"/>
          <w:lang w:val="lv-LV"/>
        </w:rPr>
        <w:t>dāmas – tauriņsējuma lentē krūšu kreisajā pusē.</w:t>
      </w:r>
    </w:p>
    <w:p w14:paraId="005140F7" w14:textId="77777777" w:rsidR="00672C35" w:rsidRPr="00672C35" w:rsidRDefault="00672C35" w:rsidP="00672C35">
      <w:pPr>
        <w:shd w:val="clear" w:color="auto" w:fill="FFFFFF"/>
        <w:spacing w:before="100" w:beforeAutospacing="1"/>
        <w:ind w:left="720"/>
        <w:rPr>
          <w:color w:val="212529"/>
          <w:lang w:val="lv-LV"/>
        </w:rPr>
      </w:pPr>
    </w:p>
    <w:p w14:paraId="36E4E27E" w14:textId="2C1C2FD4" w:rsidR="00986FAC" w:rsidRPr="00FC2386" w:rsidRDefault="00986FAC" w:rsidP="00D755ED">
      <w:pPr>
        <w:spacing w:after="120" w:line="240" w:lineRule="atLeast"/>
        <w:ind w:left="284" w:hanging="284"/>
        <w:jc w:val="both"/>
        <w:rPr>
          <w:iCs/>
          <w:lang w:val="lv-LV"/>
        </w:rPr>
      </w:pPr>
      <w:r w:rsidRPr="00FC2386">
        <w:rPr>
          <w:iCs/>
          <w:lang w:val="lv-LV"/>
        </w:rPr>
        <w:t>1</w:t>
      </w:r>
      <w:r w:rsidR="009F7C3C" w:rsidRPr="00FC2386">
        <w:rPr>
          <w:iCs/>
          <w:lang w:val="lv-LV"/>
        </w:rPr>
        <w:t>8</w:t>
      </w:r>
      <w:r w:rsidRPr="00FC2386">
        <w:rPr>
          <w:iCs/>
          <w:lang w:val="lv-LV"/>
        </w:rPr>
        <w:t xml:space="preserve">. Nolikuma pielikumā </w:t>
      </w:r>
      <w:r w:rsidR="00D95E97">
        <w:rPr>
          <w:iCs/>
          <w:lang w:val="lv-LV"/>
        </w:rPr>
        <w:t>ir apbalvojuma</w:t>
      </w:r>
      <w:r w:rsidR="00D755ED" w:rsidRPr="00FC2386">
        <w:rPr>
          <w:iCs/>
          <w:lang w:val="lv-LV"/>
        </w:rPr>
        <w:t xml:space="preserve"> </w:t>
      </w:r>
      <w:r w:rsidR="00D755ED" w:rsidRPr="00FC2386">
        <w:rPr>
          <w:b/>
          <w:bCs/>
          <w:iCs/>
          <w:lang w:val="lv-LV"/>
        </w:rPr>
        <w:t>“Svētā Meinarda lilij</w:t>
      </w:r>
      <w:r w:rsidR="00D95E97">
        <w:rPr>
          <w:b/>
          <w:bCs/>
          <w:iCs/>
          <w:lang w:val="lv-LV"/>
        </w:rPr>
        <w:t>a</w:t>
      </w:r>
      <w:r w:rsidR="00D755ED" w:rsidRPr="00FC2386">
        <w:rPr>
          <w:b/>
          <w:bCs/>
          <w:iCs/>
          <w:lang w:val="lv-LV"/>
        </w:rPr>
        <w:t xml:space="preserve">” </w:t>
      </w:r>
      <w:r w:rsidR="00D755ED" w:rsidRPr="00FC2386">
        <w:rPr>
          <w:iCs/>
          <w:lang w:val="lv-LV"/>
        </w:rPr>
        <w:t>komplekta – ordeņa un miniatūrzīmes grafiskais attēlojums.</w:t>
      </w:r>
    </w:p>
    <w:p w14:paraId="0E5019ED" w14:textId="77777777" w:rsidR="00F875E7" w:rsidRPr="00FC2386" w:rsidRDefault="00F875E7" w:rsidP="00D755ED">
      <w:pPr>
        <w:spacing w:line="240" w:lineRule="atLeast"/>
        <w:jc w:val="both"/>
        <w:rPr>
          <w:iCs/>
          <w:lang w:val="lv-LV"/>
        </w:rPr>
      </w:pPr>
    </w:p>
    <w:p w14:paraId="31FF4F0C" w14:textId="77777777" w:rsidR="00F875E7" w:rsidRPr="00FC2386" w:rsidRDefault="00F875E7" w:rsidP="00D755ED">
      <w:pPr>
        <w:spacing w:line="240" w:lineRule="atLeast"/>
        <w:jc w:val="both"/>
        <w:rPr>
          <w:iCs/>
          <w:lang w:val="lv-LV"/>
        </w:rPr>
      </w:pPr>
    </w:p>
    <w:sectPr w:rsidR="00F875E7" w:rsidRPr="00FC2386" w:rsidSect="00286D55">
      <w:footerReference w:type="even" r:id="rId9"/>
      <w:footerReference w:type="default" r:id="rId10"/>
      <w:pgSz w:w="12240" w:h="15840"/>
      <w:pgMar w:top="851" w:right="1185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0CC0B" w14:textId="77777777" w:rsidR="00B85AB3" w:rsidRDefault="00B85AB3">
      <w:r>
        <w:separator/>
      </w:r>
    </w:p>
  </w:endnote>
  <w:endnote w:type="continuationSeparator" w:id="0">
    <w:p w14:paraId="174C506C" w14:textId="77777777" w:rsidR="00B85AB3" w:rsidRDefault="00B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CenturyOldStyleC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8B7D" w14:textId="77777777" w:rsidR="00413BEE" w:rsidRDefault="00413B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020D0F" w14:textId="77777777" w:rsidR="00413BEE" w:rsidRDefault="00413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FD9E" w14:textId="77777777" w:rsidR="00413BEE" w:rsidRDefault="00413B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7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2B8D62" w14:textId="77777777" w:rsidR="00413BEE" w:rsidRDefault="00413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07E4" w14:textId="77777777" w:rsidR="00B85AB3" w:rsidRDefault="00B85AB3">
      <w:r>
        <w:separator/>
      </w:r>
    </w:p>
  </w:footnote>
  <w:footnote w:type="continuationSeparator" w:id="0">
    <w:p w14:paraId="64F1F2C2" w14:textId="77777777" w:rsidR="00B85AB3" w:rsidRDefault="00B8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34727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" w15:restartNumberingAfterBreak="0">
    <w:nsid w:val="0D977B8C"/>
    <w:multiLevelType w:val="multilevel"/>
    <w:tmpl w:val="0EF2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7791E"/>
    <w:multiLevelType w:val="multilevel"/>
    <w:tmpl w:val="9A14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B6FA6"/>
    <w:multiLevelType w:val="multilevel"/>
    <w:tmpl w:val="1EDC34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494993866">
    <w:abstractNumId w:val="0"/>
  </w:num>
  <w:num w:numId="2" w16cid:durableId="1486583259">
    <w:abstractNumId w:val="3"/>
  </w:num>
  <w:num w:numId="3" w16cid:durableId="2030058219">
    <w:abstractNumId w:val="2"/>
  </w:num>
  <w:num w:numId="4" w16cid:durableId="1168591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BC"/>
    <w:rsid w:val="00015B29"/>
    <w:rsid w:val="000243ED"/>
    <w:rsid w:val="00033C97"/>
    <w:rsid w:val="000369FF"/>
    <w:rsid w:val="000468B2"/>
    <w:rsid w:val="00047B40"/>
    <w:rsid w:val="000513A2"/>
    <w:rsid w:val="00062A08"/>
    <w:rsid w:val="0006313A"/>
    <w:rsid w:val="00072527"/>
    <w:rsid w:val="000814D2"/>
    <w:rsid w:val="00081510"/>
    <w:rsid w:val="000904A7"/>
    <w:rsid w:val="00095C28"/>
    <w:rsid w:val="000B1FEB"/>
    <w:rsid w:val="000D107C"/>
    <w:rsid w:val="000D2735"/>
    <w:rsid w:val="000D7425"/>
    <w:rsid w:val="000D7C5A"/>
    <w:rsid w:val="000F4756"/>
    <w:rsid w:val="000F7863"/>
    <w:rsid w:val="001051F8"/>
    <w:rsid w:val="00112C82"/>
    <w:rsid w:val="001149D1"/>
    <w:rsid w:val="00137CE7"/>
    <w:rsid w:val="001414D0"/>
    <w:rsid w:val="00156AA2"/>
    <w:rsid w:val="00160336"/>
    <w:rsid w:val="001609F5"/>
    <w:rsid w:val="001711D8"/>
    <w:rsid w:val="00172B80"/>
    <w:rsid w:val="00195CB9"/>
    <w:rsid w:val="001A54B1"/>
    <w:rsid w:val="001A78DF"/>
    <w:rsid w:val="001C32F5"/>
    <w:rsid w:val="001C7317"/>
    <w:rsid w:val="001E2808"/>
    <w:rsid w:val="001E66D3"/>
    <w:rsid w:val="001F45D3"/>
    <w:rsid w:val="00207864"/>
    <w:rsid w:val="00244995"/>
    <w:rsid w:val="00256447"/>
    <w:rsid w:val="00272D21"/>
    <w:rsid w:val="00275B06"/>
    <w:rsid w:val="00286D55"/>
    <w:rsid w:val="00296143"/>
    <w:rsid w:val="00297CA8"/>
    <w:rsid w:val="002E5AFF"/>
    <w:rsid w:val="002E6F55"/>
    <w:rsid w:val="0031675A"/>
    <w:rsid w:val="00324BA8"/>
    <w:rsid w:val="00325C31"/>
    <w:rsid w:val="00344C5C"/>
    <w:rsid w:val="003472B9"/>
    <w:rsid w:val="0036475D"/>
    <w:rsid w:val="0038465C"/>
    <w:rsid w:val="003919BE"/>
    <w:rsid w:val="003C117C"/>
    <w:rsid w:val="003C4D65"/>
    <w:rsid w:val="003C6E7E"/>
    <w:rsid w:val="003D0B39"/>
    <w:rsid w:val="003D32F5"/>
    <w:rsid w:val="003D7C30"/>
    <w:rsid w:val="003F5AB7"/>
    <w:rsid w:val="00403078"/>
    <w:rsid w:val="0040493F"/>
    <w:rsid w:val="00413BEE"/>
    <w:rsid w:val="00414475"/>
    <w:rsid w:val="00432000"/>
    <w:rsid w:val="004544B2"/>
    <w:rsid w:val="00463B47"/>
    <w:rsid w:val="004668AA"/>
    <w:rsid w:val="004779A1"/>
    <w:rsid w:val="0049571B"/>
    <w:rsid w:val="00497F23"/>
    <w:rsid w:val="004A3CE0"/>
    <w:rsid w:val="004B77B9"/>
    <w:rsid w:val="004C102F"/>
    <w:rsid w:val="004D05D4"/>
    <w:rsid w:val="004D4E31"/>
    <w:rsid w:val="004E32AE"/>
    <w:rsid w:val="004E38C4"/>
    <w:rsid w:val="004F566C"/>
    <w:rsid w:val="00524CD3"/>
    <w:rsid w:val="00525BA3"/>
    <w:rsid w:val="005266AC"/>
    <w:rsid w:val="00533CD0"/>
    <w:rsid w:val="0053430C"/>
    <w:rsid w:val="005355A3"/>
    <w:rsid w:val="00550567"/>
    <w:rsid w:val="00567571"/>
    <w:rsid w:val="00576890"/>
    <w:rsid w:val="00581137"/>
    <w:rsid w:val="00585C24"/>
    <w:rsid w:val="005933B3"/>
    <w:rsid w:val="00594368"/>
    <w:rsid w:val="005F4349"/>
    <w:rsid w:val="005F472C"/>
    <w:rsid w:val="006131B2"/>
    <w:rsid w:val="00625911"/>
    <w:rsid w:val="006267BD"/>
    <w:rsid w:val="00637108"/>
    <w:rsid w:val="006436BC"/>
    <w:rsid w:val="00654B78"/>
    <w:rsid w:val="00662486"/>
    <w:rsid w:val="00667240"/>
    <w:rsid w:val="006717D3"/>
    <w:rsid w:val="00672C35"/>
    <w:rsid w:val="00672D72"/>
    <w:rsid w:val="0068355D"/>
    <w:rsid w:val="00683AF0"/>
    <w:rsid w:val="00693B7C"/>
    <w:rsid w:val="00697AF2"/>
    <w:rsid w:val="006B3213"/>
    <w:rsid w:val="006B7C9C"/>
    <w:rsid w:val="006C4DBC"/>
    <w:rsid w:val="006D5453"/>
    <w:rsid w:val="006D6923"/>
    <w:rsid w:val="006E18F2"/>
    <w:rsid w:val="006E4AD7"/>
    <w:rsid w:val="006F2BE8"/>
    <w:rsid w:val="006F6AF6"/>
    <w:rsid w:val="00700E91"/>
    <w:rsid w:val="00717DA1"/>
    <w:rsid w:val="00722515"/>
    <w:rsid w:val="00737702"/>
    <w:rsid w:val="00740432"/>
    <w:rsid w:val="00740D92"/>
    <w:rsid w:val="007526D5"/>
    <w:rsid w:val="00772602"/>
    <w:rsid w:val="007732F3"/>
    <w:rsid w:val="00773BE5"/>
    <w:rsid w:val="00780434"/>
    <w:rsid w:val="007904A9"/>
    <w:rsid w:val="007946AA"/>
    <w:rsid w:val="007C39E9"/>
    <w:rsid w:val="007E1934"/>
    <w:rsid w:val="007F0D27"/>
    <w:rsid w:val="007F0FA9"/>
    <w:rsid w:val="007F1CC9"/>
    <w:rsid w:val="007F388E"/>
    <w:rsid w:val="007F49B6"/>
    <w:rsid w:val="007F71C1"/>
    <w:rsid w:val="007F77DC"/>
    <w:rsid w:val="00801944"/>
    <w:rsid w:val="00820D5C"/>
    <w:rsid w:val="00825E85"/>
    <w:rsid w:val="00831C2C"/>
    <w:rsid w:val="008355AB"/>
    <w:rsid w:val="00842811"/>
    <w:rsid w:val="00851DEA"/>
    <w:rsid w:val="00871F8D"/>
    <w:rsid w:val="00872CD2"/>
    <w:rsid w:val="00880D9E"/>
    <w:rsid w:val="00887732"/>
    <w:rsid w:val="008A0063"/>
    <w:rsid w:val="008A5D3B"/>
    <w:rsid w:val="008A69A1"/>
    <w:rsid w:val="008A6D81"/>
    <w:rsid w:val="008B79B4"/>
    <w:rsid w:val="008C3B37"/>
    <w:rsid w:val="008D07E0"/>
    <w:rsid w:val="008E0168"/>
    <w:rsid w:val="008E036D"/>
    <w:rsid w:val="008E2C8B"/>
    <w:rsid w:val="008F0BC0"/>
    <w:rsid w:val="008F4EA9"/>
    <w:rsid w:val="009016AB"/>
    <w:rsid w:val="00913078"/>
    <w:rsid w:val="00916EF9"/>
    <w:rsid w:val="00941CD2"/>
    <w:rsid w:val="0094225E"/>
    <w:rsid w:val="00944A97"/>
    <w:rsid w:val="009573A7"/>
    <w:rsid w:val="009624F2"/>
    <w:rsid w:val="0096283B"/>
    <w:rsid w:val="0097074E"/>
    <w:rsid w:val="00975E18"/>
    <w:rsid w:val="009773BA"/>
    <w:rsid w:val="00981CC7"/>
    <w:rsid w:val="00986FAC"/>
    <w:rsid w:val="009C626C"/>
    <w:rsid w:val="009C6B9F"/>
    <w:rsid w:val="009D08E3"/>
    <w:rsid w:val="009D2216"/>
    <w:rsid w:val="009D29DD"/>
    <w:rsid w:val="009D36C3"/>
    <w:rsid w:val="009D4AD2"/>
    <w:rsid w:val="009D5B4D"/>
    <w:rsid w:val="009E34CE"/>
    <w:rsid w:val="009E4730"/>
    <w:rsid w:val="009F1F9E"/>
    <w:rsid w:val="009F6872"/>
    <w:rsid w:val="009F7A6B"/>
    <w:rsid w:val="009F7C3C"/>
    <w:rsid w:val="00A003FB"/>
    <w:rsid w:val="00A049B0"/>
    <w:rsid w:val="00A0539D"/>
    <w:rsid w:val="00A41B76"/>
    <w:rsid w:val="00A41E1F"/>
    <w:rsid w:val="00A435B7"/>
    <w:rsid w:val="00A56473"/>
    <w:rsid w:val="00A6296E"/>
    <w:rsid w:val="00A67AB7"/>
    <w:rsid w:val="00A71CD9"/>
    <w:rsid w:val="00A72AEE"/>
    <w:rsid w:val="00A72EC4"/>
    <w:rsid w:val="00A85E6F"/>
    <w:rsid w:val="00AA2B25"/>
    <w:rsid w:val="00AA59E1"/>
    <w:rsid w:val="00AB3895"/>
    <w:rsid w:val="00AB4E4E"/>
    <w:rsid w:val="00AC117F"/>
    <w:rsid w:val="00AC3C57"/>
    <w:rsid w:val="00AD0585"/>
    <w:rsid w:val="00AE3657"/>
    <w:rsid w:val="00AE40AD"/>
    <w:rsid w:val="00AE789E"/>
    <w:rsid w:val="00AF0E2D"/>
    <w:rsid w:val="00B05393"/>
    <w:rsid w:val="00B06C57"/>
    <w:rsid w:val="00B30323"/>
    <w:rsid w:val="00B57FDD"/>
    <w:rsid w:val="00B63555"/>
    <w:rsid w:val="00B738E2"/>
    <w:rsid w:val="00B85AB3"/>
    <w:rsid w:val="00B8614B"/>
    <w:rsid w:val="00BA2405"/>
    <w:rsid w:val="00BB628F"/>
    <w:rsid w:val="00BC1994"/>
    <w:rsid w:val="00BD093A"/>
    <w:rsid w:val="00BD6A6A"/>
    <w:rsid w:val="00BE18A4"/>
    <w:rsid w:val="00BE291A"/>
    <w:rsid w:val="00BE2A57"/>
    <w:rsid w:val="00BE4EA8"/>
    <w:rsid w:val="00BE5670"/>
    <w:rsid w:val="00BF2A35"/>
    <w:rsid w:val="00C12153"/>
    <w:rsid w:val="00C138AC"/>
    <w:rsid w:val="00C51F17"/>
    <w:rsid w:val="00C5707B"/>
    <w:rsid w:val="00C61988"/>
    <w:rsid w:val="00C65766"/>
    <w:rsid w:val="00C6750E"/>
    <w:rsid w:val="00C67785"/>
    <w:rsid w:val="00C72950"/>
    <w:rsid w:val="00C87E2F"/>
    <w:rsid w:val="00C90595"/>
    <w:rsid w:val="00C909D9"/>
    <w:rsid w:val="00C97A83"/>
    <w:rsid w:val="00CB1BC8"/>
    <w:rsid w:val="00CB5914"/>
    <w:rsid w:val="00CC0B84"/>
    <w:rsid w:val="00CC717F"/>
    <w:rsid w:val="00CC79F1"/>
    <w:rsid w:val="00CD4DCE"/>
    <w:rsid w:val="00CF668B"/>
    <w:rsid w:val="00D126EE"/>
    <w:rsid w:val="00D157D3"/>
    <w:rsid w:val="00D161D3"/>
    <w:rsid w:val="00D2408E"/>
    <w:rsid w:val="00D242F0"/>
    <w:rsid w:val="00D342C6"/>
    <w:rsid w:val="00D376C9"/>
    <w:rsid w:val="00D44177"/>
    <w:rsid w:val="00D46C66"/>
    <w:rsid w:val="00D5028F"/>
    <w:rsid w:val="00D50F3B"/>
    <w:rsid w:val="00D61CB9"/>
    <w:rsid w:val="00D65B66"/>
    <w:rsid w:val="00D755ED"/>
    <w:rsid w:val="00D82B0B"/>
    <w:rsid w:val="00D8539B"/>
    <w:rsid w:val="00D95E97"/>
    <w:rsid w:val="00DC7ED2"/>
    <w:rsid w:val="00DD1CC6"/>
    <w:rsid w:val="00DE7499"/>
    <w:rsid w:val="00DF29E9"/>
    <w:rsid w:val="00E028A0"/>
    <w:rsid w:val="00E12009"/>
    <w:rsid w:val="00E16E9F"/>
    <w:rsid w:val="00E308C0"/>
    <w:rsid w:val="00E30BD8"/>
    <w:rsid w:val="00E40F61"/>
    <w:rsid w:val="00E41729"/>
    <w:rsid w:val="00E41840"/>
    <w:rsid w:val="00E46679"/>
    <w:rsid w:val="00E52C6A"/>
    <w:rsid w:val="00E52FF7"/>
    <w:rsid w:val="00E77577"/>
    <w:rsid w:val="00E844C6"/>
    <w:rsid w:val="00E92B6E"/>
    <w:rsid w:val="00E94C07"/>
    <w:rsid w:val="00EA05A0"/>
    <w:rsid w:val="00EA7425"/>
    <w:rsid w:val="00EB10A2"/>
    <w:rsid w:val="00EB112B"/>
    <w:rsid w:val="00EB4910"/>
    <w:rsid w:val="00EC00EF"/>
    <w:rsid w:val="00EC1BB7"/>
    <w:rsid w:val="00EC530A"/>
    <w:rsid w:val="00EC67E3"/>
    <w:rsid w:val="00ED045F"/>
    <w:rsid w:val="00F14338"/>
    <w:rsid w:val="00F16309"/>
    <w:rsid w:val="00F22A22"/>
    <w:rsid w:val="00F35EBC"/>
    <w:rsid w:val="00F35EE1"/>
    <w:rsid w:val="00F3706C"/>
    <w:rsid w:val="00F454BF"/>
    <w:rsid w:val="00F66849"/>
    <w:rsid w:val="00F7367E"/>
    <w:rsid w:val="00F746B2"/>
    <w:rsid w:val="00F75590"/>
    <w:rsid w:val="00F869B8"/>
    <w:rsid w:val="00F875E7"/>
    <w:rsid w:val="00F87E1A"/>
    <w:rsid w:val="00FA517C"/>
    <w:rsid w:val="00FA5D63"/>
    <w:rsid w:val="00FB0AAA"/>
    <w:rsid w:val="00FB6FFD"/>
    <w:rsid w:val="00FC2386"/>
    <w:rsid w:val="00FD563C"/>
    <w:rsid w:val="00FF403B"/>
    <w:rsid w:val="00FF4231"/>
    <w:rsid w:val="00FF49FE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ABE1D"/>
  <w15:chartTrackingRefBased/>
  <w15:docId w15:val="{9DF378FC-6511-4FAC-837F-90E3D655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426"/>
      <w:jc w:val="both"/>
    </w:pPr>
    <w:rPr>
      <w:rFonts w:ascii="BaltCenturyOldStyleCE" w:hAnsi="BaltCenturyOldStyleCE"/>
      <w:sz w:val="22"/>
      <w:szCs w:val="20"/>
      <w:lang w:val="en-US"/>
    </w:rPr>
  </w:style>
  <w:style w:type="paragraph" w:styleId="BodyTextIndent2">
    <w:name w:val="Body Text Indent 2"/>
    <w:basedOn w:val="Normal"/>
    <w:pPr>
      <w:tabs>
        <w:tab w:val="left" w:pos="420"/>
      </w:tabs>
      <w:ind w:left="420" w:hanging="360"/>
      <w:jc w:val="both"/>
    </w:pPr>
    <w:rPr>
      <w:rFonts w:ascii="BaltCenturyOldStyleCE" w:hAnsi="BaltCenturyOldStyleCE"/>
      <w:sz w:val="22"/>
      <w:szCs w:val="20"/>
      <w:lang w:val="en-US"/>
    </w:rPr>
  </w:style>
  <w:style w:type="paragraph" w:styleId="BodyTextIndent3">
    <w:name w:val="Body Text Indent 3"/>
    <w:basedOn w:val="Normal"/>
    <w:pPr>
      <w:tabs>
        <w:tab w:val="left" w:pos="420"/>
      </w:tabs>
      <w:ind w:left="426" w:hanging="366"/>
      <w:jc w:val="both"/>
    </w:pPr>
    <w:rPr>
      <w:rFonts w:ascii="BaltCenturyOldStyleCE" w:hAnsi="BaltCenturyOldStyleCE"/>
      <w:sz w:val="22"/>
      <w:szCs w:val="20"/>
      <w:lang w:val="en-US"/>
    </w:rPr>
  </w:style>
  <w:style w:type="paragraph" w:styleId="Title">
    <w:name w:val="Title"/>
    <w:basedOn w:val="Normal"/>
    <w:qFormat/>
    <w:pPr>
      <w:ind w:hanging="90"/>
      <w:jc w:val="center"/>
    </w:pPr>
    <w:rPr>
      <w:rFonts w:ascii="BaltCenturyOldStyleCE" w:eastAsia="Times" w:hAnsi="BaltCenturyOldStyleCE"/>
      <w:b/>
      <w:noProof/>
      <w:sz w:val="22"/>
      <w:szCs w:val="2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1215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F1F9E"/>
    <w:rPr>
      <w:sz w:val="16"/>
      <w:szCs w:val="16"/>
    </w:rPr>
  </w:style>
  <w:style w:type="paragraph" w:styleId="CommentText">
    <w:name w:val="annotation text"/>
    <w:basedOn w:val="Normal"/>
    <w:semiHidden/>
    <w:rsid w:val="009F1F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F1F9E"/>
    <w:rPr>
      <w:b/>
      <w:bCs/>
    </w:rPr>
  </w:style>
  <w:style w:type="table" w:styleId="TableGrid">
    <w:name w:val="Table Grid"/>
    <w:basedOn w:val="TableNormal"/>
    <w:rsid w:val="00E4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E2808"/>
  </w:style>
  <w:style w:type="paragraph" w:styleId="ListParagraph">
    <w:name w:val="List Paragraph"/>
    <w:basedOn w:val="Normal"/>
    <w:uiPriority w:val="34"/>
    <w:qFormat/>
    <w:rsid w:val="004144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C3C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CCFF-8711-C84A-9F64-C8B77B9D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Draudzes padomes, valdes un revidentu vēlēšanu instrukcija</vt:lpstr>
      <vt:lpstr>Draudzes padomes, valdes un revidentu vēlēšanu instrukcija</vt:lpstr>
    </vt:vector>
  </TitlesOfParts>
  <Company>Konsistorija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Draudzes padomes, valdes un revidentu vēlēšanu instrukcija</dc:title>
  <dc:subject/>
  <dc:creator>Linards</dc:creator>
  <cp:keywords/>
  <dc:description/>
  <cp:lastModifiedBy>Linda Kalniņa</cp:lastModifiedBy>
  <cp:revision>2</cp:revision>
  <cp:lastPrinted>2024-06-18T07:48:00Z</cp:lastPrinted>
  <dcterms:created xsi:type="dcterms:W3CDTF">2024-06-18T11:17:00Z</dcterms:created>
  <dcterms:modified xsi:type="dcterms:W3CDTF">2024-06-18T11:17:00Z</dcterms:modified>
</cp:coreProperties>
</file>